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3410" w:type="dxa"/>
        <w:tblInd w:w="-185" w:type="dxa"/>
        <w:tblLook w:val="04A0" w:firstRow="1" w:lastRow="0" w:firstColumn="1" w:lastColumn="0" w:noHBand="0" w:noVBand="1"/>
      </w:tblPr>
      <w:tblGrid>
        <w:gridCol w:w="554"/>
        <w:gridCol w:w="2047"/>
        <w:gridCol w:w="729"/>
        <w:gridCol w:w="5130"/>
        <w:gridCol w:w="4950"/>
      </w:tblGrid>
      <w:tr w:rsidR="007A49CB" w:rsidRPr="007A49CB" w14:paraId="286AF66B" w14:textId="77777777" w:rsidTr="005E7D5F">
        <w:trPr>
          <w:trHeight w:val="480"/>
        </w:trPr>
        <w:tc>
          <w:tcPr>
            <w:tcW w:w="554" w:type="dxa"/>
            <w:tcBorders>
              <w:top w:val="single" w:sz="4" w:space="0" w:color="auto"/>
              <w:left w:val="single" w:sz="4" w:space="0" w:color="auto"/>
              <w:bottom w:val="single" w:sz="4" w:space="0" w:color="auto"/>
              <w:right w:val="single" w:sz="4" w:space="0" w:color="auto"/>
            </w:tcBorders>
            <w:vAlign w:val="center"/>
            <w:hideMark/>
          </w:tcPr>
          <w:p w14:paraId="1BF2FD79" w14:textId="77777777" w:rsidR="007A49CB" w:rsidRPr="007A49CB" w:rsidRDefault="007A49CB" w:rsidP="007A49CB">
            <w:pPr>
              <w:spacing w:after="0" w:line="240" w:lineRule="auto"/>
              <w:rPr>
                <w:rFonts w:ascii="Times New Roman" w:eastAsia="Times New Roman" w:hAnsi="Times New Roman" w:cs="Times New Roman"/>
                <w:b/>
                <w:bCs/>
                <w:color w:val="000000"/>
                <w:kern w:val="0"/>
                <w:sz w:val="18"/>
                <w:szCs w:val="18"/>
                <w14:ligatures w14:val="none"/>
              </w:rPr>
            </w:pPr>
            <w:r w:rsidRPr="007A49CB">
              <w:rPr>
                <w:rFonts w:ascii="Times New Roman" w:eastAsia="Times New Roman" w:hAnsi="Times New Roman" w:cs="Times New Roman"/>
                <w:b/>
                <w:bCs/>
                <w:color w:val="000000"/>
                <w:kern w:val="0"/>
                <w:sz w:val="18"/>
                <w:szCs w:val="18"/>
                <w14:ligatures w14:val="none"/>
              </w:rPr>
              <w:t>Q #</w:t>
            </w:r>
          </w:p>
        </w:tc>
        <w:tc>
          <w:tcPr>
            <w:tcW w:w="2047" w:type="dxa"/>
            <w:tcBorders>
              <w:top w:val="single" w:sz="4" w:space="0" w:color="auto"/>
              <w:left w:val="nil"/>
              <w:bottom w:val="single" w:sz="4" w:space="0" w:color="auto"/>
              <w:right w:val="single" w:sz="4" w:space="0" w:color="auto"/>
            </w:tcBorders>
            <w:vAlign w:val="center"/>
            <w:hideMark/>
          </w:tcPr>
          <w:p w14:paraId="53F2D523" w14:textId="77777777" w:rsidR="007A49CB" w:rsidRPr="007A49CB" w:rsidRDefault="007A49CB" w:rsidP="007A49CB">
            <w:pPr>
              <w:spacing w:after="0" w:line="240" w:lineRule="auto"/>
              <w:rPr>
                <w:rFonts w:ascii="Times New Roman" w:eastAsia="Times New Roman" w:hAnsi="Times New Roman" w:cs="Times New Roman"/>
                <w:b/>
                <w:bCs/>
                <w:color w:val="000000"/>
                <w:kern w:val="0"/>
                <w:sz w:val="18"/>
                <w:szCs w:val="18"/>
                <w14:ligatures w14:val="none"/>
              </w:rPr>
            </w:pPr>
            <w:r w:rsidRPr="007A49CB">
              <w:rPr>
                <w:rFonts w:ascii="Times New Roman" w:eastAsia="Times New Roman" w:hAnsi="Times New Roman" w:cs="Times New Roman"/>
                <w:b/>
                <w:bCs/>
                <w:color w:val="000000"/>
                <w:kern w:val="0"/>
                <w:sz w:val="18"/>
                <w:szCs w:val="18"/>
                <w14:ligatures w14:val="none"/>
              </w:rPr>
              <w:t>RFP SECTION / TOPIC</w:t>
            </w:r>
          </w:p>
        </w:tc>
        <w:tc>
          <w:tcPr>
            <w:tcW w:w="729" w:type="dxa"/>
            <w:tcBorders>
              <w:top w:val="single" w:sz="4" w:space="0" w:color="auto"/>
              <w:left w:val="nil"/>
              <w:bottom w:val="single" w:sz="4" w:space="0" w:color="auto"/>
              <w:right w:val="single" w:sz="4" w:space="0" w:color="auto"/>
            </w:tcBorders>
            <w:vAlign w:val="center"/>
            <w:hideMark/>
          </w:tcPr>
          <w:p w14:paraId="25E772D0" w14:textId="77777777" w:rsidR="007A49CB" w:rsidRPr="007A49CB" w:rsidRDefault="007A49CB" w:rsidP="007A49CB">
            <w:pPr>
              <w:spacing w:after="0" w:line="240" w:lineRule="auto"/>
              <w:rPr>
                <w:rFonts w:ascii="Times New Roman" w:eastAsia="Times New Roman" w:hAnsi="Times New Roman" w:cs="Times New Roman"/>
                <w:b/>
                <w:bCs/>
                <w:color w:val="000000"/>
                <w:kern w:val="0"/>
                <w:sz w:val="18"/>
                <w:szCs w:val="18"/>
                <w14:ligatures w14:val="none"/>
              </w:rPr>
            </w:pPr>
            <w:r w:rsidRPr="007A49CB">
              <w:rPr>
                <w:rFonts w:ascii="Times New Roman" w:eastAsia="Times New Roman" w:hAnsi="Times New Roman" w:cs="Times New Roman"/>
                <w:b/>
                <w:bCs/>
                <w:color w:val="000000"/>
                <w:kern w:val="0"/>
                <w:sz w:val="18"/>
                <w:szCs w:val="18"/>
                <w14:ligatures w14:val="none"/>
              </w:rPr>
              <w:t>Page #</w:t>
            </w:r>
          </w:p>
        </w:tc>
        <w:tc>
          <w:tcPr>
            <w:tcW w:w="5130" w:type="dxa"/>
            <w:tcBorders>
              <w:top w:val="single" w:sz="4" w:space="0" w:color="auto"/>
              <w:left w:val="nil"/>
              <w:bottom w:val="single" w:sz="4" w:space="0" w:color="auto"/>
              <w:right w:val="single" w:sz="4" w:space="0" w:color="auto"/>
            </w:tcBorders>
            <w:vAlign w:val="center"/>
            <w:hideMark/>
          </w:tcPr>
          <w:p w14:paraId="3B2C59E6" w14:textId="77777777" w:rsidR="007A49CB" w:rsidRPr="007A49CB" w:rsidRDefault="007A49CB" w:rsidP="007A49CB">
            <w:pPr>
              <w:spacing w:after="0" w:line="240" w:lineRule="auto"/>
              <w:jc w:val="center"/>
              <w:rPr>
                <w:rFonts w:ascii="Times New Roman" w:eastAsia="Times New Roman" w:hAnsi="Times New Roman" w:cs="Times New Roman"/>
                <w:b/>
                <w:bCs/>
                <w:color w:val="000000"/>
                <w:kern w:val="0"/>
                <w:sz w:val="18"/>
                <w:szCs w:val="18"/>
                <w14:ligatures w14:val="none"/>
              </w:rPr>
            </w:pPr>
            <w:r w:rsidRPr="007A49CB">
              <w:rPr>
                <w:rFonts w:ascii="Times New Roman" w:eastAsia="Times New Roman" w:hAnsi="Times New Roman" w:cs="Times New Roman"/>
                <w:b/>
                <w:bCs/>
                <w:color w:val="000000"/>
                <w:kern w:val="0"/>
                <w:sz w:val="18"/>
                <w:szCs w:val="18"/>
                <w14:ligatures w14:val="none"/>
              </w:rPr>
              <w:t xml:space="preserve">Bidder Q </w:t>
            </w:r>
          </w:p>
        </w:tc>
        <w:tc>
          <w:tcPr>
            <w:tcW w:w="4950" w:type="dxa"/>
            <w:tcBorders>
              <w:top w:val="single" w:sz="4" w:space="0" w:color="auto"/>
              <w:left w:val="nil"/>
              <w:bottom w:val="single" w:sz="4" w:space="0" w:color="auto"/>
              <w:right w:val="single" w:sz="4" w:space="0" w:color="auto"/>
            </w:tcBorders>
            <w:noWrap/>
            <w:vAlign w:val="center"/>
            <w:hideMark/>
          </w:tcPr>
          <w:p w14:paraId="2F819935" w14:textId="0FEFB8EE" w:rsidR="007A49CB" w:rsidRPr="007A49CB" w:rsidRDefault="007A49CB" w:rsidP="007A49CB">
            <w:pPr>
              <w:spacing w:after="0" w:line="240" w:lineRule="auto"/>
              <w:jc w:val="center"/>
              <w:rPr>
                <w:rFonts w:ascii="Times New Roman" w:eastAsia="Times New Roman" w:hAnsi="Times New Roman" w:cs="Times New Roman"/>
                <w:b/>
                <w:bCs/>
                <w:kern w:val="0"/>
                <w:sz w:val="18"/>
                <w:szCs w:val="18"/>
                <w14:ligatures w14:val="none"/>
              </w:rPr>
            </w:pPr>
            <w:r w:rsidRPr="007A49CB">
              <w:rPr>
                <w:rFonts w:ascii="Times New Roman" w:eastAsia="Times New Roman" w:hAnsi="Times New Roman" w:cs="Times New Roman"/>
                <w:b/>
                <w:bCs/>
                <w:kern w:val="0"/>
                <w:sz w:val="18"/>
                <w:szCs w:val="18"/>
                <w14:ligatures w14:val="none"/>
              </w:rPr>
              <w:t>Answer</w:t>
            </w:r>
          </w:p>
        </w:tc>
      </w:tr>
      <w:tr w:rsidR="007A49CB" w:rsidRPr="007A49CB" w14:paraId="0F6E19C5" w14:textId="77777777" w:rsidTr="005E7D5F">
        <w:trPr>
          <w:trHeight w:val="944"/>
        </w:trPr>
        <w:tc>
          <w:tcPr>
            <w:tcW w:w="554" w:type="dxa"/>
            <w:tcBorders>
              <w:top w:val="nil"/>
              <w:left w:val="single" w:sz="4" w:space="0" w:color="auto"/>
              <w:bottom w:val="single" w:sz="4" w:space="0" w:color="auto"/>
              <w:right w:val="single" w:sz="4" w:space="0" w:color="auto"/>
            </w:tcBorders>
            <w:vAlign w:val="center"/>
            <w:hideMark/>
          </w:tcPr>
          <w:p w14:paraId="5F3BBAB3" w14:textId="33FF99DD" w:rsidR="007A49CB" w:rsidRPr="001B4A88" w:rsidRDefault="007A49CB" w:rsidP="007A49CB">
            <w:pPr>
              <w:spacing w:after="0" w:line="240" w:lineRule="auto"/>
              <w:rPr>
                <w:rFonts w:ascii="Times New Roman" w:eastAsia="Times New Roman" w:hAnsi="Times New Roman" w:cs="Times New Roman"/>
                <w:b/>
                <w:bCs/>
                <w:color w:val="000000"/>
                <w:kern w:val="0"/>
                <w:sz w:val="18"/>
                <w:szCs w:val="18"/>
                <w14:ligatures w14:val="none"/>
              </w:rPr>
            </w:pPr>
            <w:r w:rsidRPr="001B4A88">
              <w:rPr>
                <w:rFonts w:ascii="Times New Roman" w:eastAsia="Times New Roman" w:hAnsi="Times New Roman" w:cs="Times New Roman"/>
                <w:b/>
                <w:bCs/>
                <w:color w:val="000000"/>
                <w:kern w:val="0"/>
                <w:sz w:val="18"/>
                <w:szCs w:val="18"/>
                <w14:ligatures w14:val="none"/>
              </w:rPr>
              <w:t>1 </w:t>
            </w:r>
          </w:p>
        </w:tc>
        <w:tc>
          <w:tcPr>
            <w:tcW w:w="2047" w:type="dxa"/>
            <w:tcBorders>
              <w:top w:val="nil"/>
              <w:left w:val="nil"/>
              <w:bottom w:val="single" w:sz="4" w:space="0" w:color="auto"/>
              <w:right w:val="single" w:sz="4" w:space="0" w:color="auto"/>
            </w:tcBorders>
            <w:hideMark/>
          </w:tcPr>
          <w:p w14:paraId="11764D55" w14:textId="129C9ACC" w:rsidR="007A49CB" w:rsidRPr="007A49CB" w:rsidRDefault="00DD5EDA"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260000000559 Michigan</w:t>
            </w:r>
            <w:r w:rsidR="007A49CB" w:rsidRPr="007A49CB">
              <w:rPr>
                <w:rFonts w:ascii="Times New Roman" w:eastAsia="Times New Roman" w:hAnsi="Times New Roman" w:cs="Times New Roman"/>
                <w:color w:val="000000"/>
                <w:kern w:val="0"/>
                <w:sz w:val="18"/>
                <w:szCs w:val="18"/>
                <w14:ligatures w14:val="none"/>
              </w:rPr>
              <w:t xml:space="preserve"> Master Software Program (MMSP) Solicitation, Proposal Instructions</w:t>
            </w:r>
          </w:p>
        </w:tc>
        <w:tc>
          <w:tcPr>
            <w:tcW w:w="729" w:type="dxa"/>
            <w:tcBorders>
              <w:top w:val="nil"/>
              <w:left w:val="nil"/>
              <w:bottom w:val="single" w:sz="4" w:space="0" w:color="auto"/>
              <w:right w:val="single" w:sz="4" w:space="0" w:color="auto"/>
            </w:tcBorders>
            <w:vAlign w:val="center"/>
            <w:hideMark/>
          </w:tcPr>
          <w:p w14:paraId="0281635D" w14:textId="77777777" w:rsidR="007A49CB" w:rsidRPr="007A49CB" w:rsidRDefault="007A49CB" w:rsidP="007A49CB">
            <w:pPr>
              <w:spacing w:after="0" w:line="240" w:lineRule="auto"/>
              <w:jc w:val="center"/>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1</w:t>
            </w:r>
          </w:p>
        </w:tc>
        <w:tc>
          <w:tcPr>
            <w:tcW w:w="5130" w:type="dxa"/>
            <w:tcBorders>
              <w:top w:val="nil"/>
              <w:left w:val="nil"/>
              <w:bottom w:val="single" w:sz="4" w:space="0" w:color="auto"/>
              <w:right w:val="single" w:sz="4" w:space="0" w:color="auto"/>
            </w:tcBorders>
            <w:vAlign w:val="center"/>
            <w:hideMark/>
          </w:tcPr>
          <w:p w14:paraId="38CDA414" w14:textId="77777777" w:rsidR="007A49CB" w:rsidRPr="007A49CB" w:rsidRDefault="007A49CB"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As significant reach out to Publishers is required to provide a comprehensive response, will the State extend the deadline by 3 weeks until March 10.</w:t>
            </w:r>
          </w:p>
        </w:tc>
        <w:tc>
          <w:tcPr>
            <w:tcW w:w="4950" w:type="dxa"/>
            <w:tcBorders>
              <w:top w:val="nil"/>
              <w:left w:val="nil"/>
              <w:bottom w:val="single" w:sz="4" w:space="0" w:color="auto"/>
              <w:right w:val="single" w:sz="4" w:space="0" w:color="auto"/>
            </w:tcBorders>
            <w:vAlign w:val="center"/>
            <w:hideMark/>
          </w:tcPr>
          <w:p w14:paraId="441C5D13" w14:textId="77777777" w:rsidR="007A49CB" w:rsidRPr="007A49CB" w:rsidRDefault="007A49CB" w:rsidP="007A49CB">
            <w:pPr>
              <w:spacing w:after="0" w:line="240" w:lineRule="auto"/>
              <w:rPr>
                <w:rFonts w:ascii="Times New Roman" w:eastAsia="Times New Roman" w:hAnsi="Times New Roman" w:cs="Times New Roman"/>
                <w:kern w:val="0"/>
                <w:sz w:val="18"/>
                <w:szCs w:val="18"/>
                <w14:ligatures w14:val="none"/>
              </w:rPr>
            </w:pPr>
            <w:r w:rsidRPr="007A49CB">
              <w:rPr>
                <w:rFonts w:ascii="Times New Roman" w:eastAsia="Times New Roman" w:hAnsi="Times New Roman" w:cs="Times New Roman"/>
                <w:kern w:val="0"/>
                <w:sz w:val="18"/>
                <w:szCs w:val="18"/>
                <w14:ligatures w14:val="none"/>
              </w:rPr>
              <w:t xml:space="preserve">The deadline will be extended by 2 weeks.  Due now 3/3/2026. </w:t>
            </w:r>
          </w:p>
        </w:tc>
      </w:tr>
      <w:tr w:rsidR="007A49CB" w:rsidRPr="007A49CB" w14:paraId="64E4DCCF" w14:textId="77777777" w:rsidTr="005E7D5F">
        <w:trPr>
          <w:trHeight w:val="750"/>
        </w:trPr>
        <w:tc>
          <w:tcPr>
            <w:tcW w:w="554" w:type="dxa"/>
            <w:tcBorders>
              <w:top w:val="nil"/>
              <w:left w:val="single" w:sz="4" w:space="0" w:color="auto"/>
              <w:bottom w:val="single" w:sz="4" w:space="0" w:color="auto"/>
              <w:right w:val="single" w:sz="4" w:space="0" w:color="auto"/>
            </w:tcBorders>
            <w:vAlign w:val="center"/>
            <w:hideMark/>
          </w:tcPr>
          <w:p w14:paraId="53631B5A" w14:textId="6FBE8F5F" w:rsidR="007A49CB" w:rsidRPr="001B4A88" w:rsidRDefault="007A49CB" w:rsidP="007A49CB">
            <w:pPr>
              <w:spacing w:after="0" w:line="240" w:lineRule="auto"/>
              <w:rPr>
                <w:rFonts w:ascii="Times New Roman" w:eastAsia="Times New Roman" w:hAnsi="Times New Roman" w:cs="Times New Roman"/>
                <w:b/>
                <w:bCs/>
                <w:color w:val="000000"/>
                <w:kern w:val="0"/>
                <w:sz w:val="18"/>
                <w:szCs w:val="18"/>
                <w14:ligatures w14:val="none"/>
              </w:rPr>
            </w:pPr>
            <w:r w:rsidRPr="001B4A88">
              <w:rPr>
                <w:rFonts w:ascii="Times New Roman" w:eastAsia="Times New Roman" w:hAnsi="Times New Roman" w:cs="Times New Roman"/>
                <w:b/>
                <w:bCs/>
                <w:color w:val="000000"/>
                <w:kern w:val="0"/>
                <w:sz w:val="18"/>
                <w:szCs w:val="18"/>
                <w14:ligatures w14:val="none"/>
              </w:rPr>
              <w:t> 2</w:t>
            </w:r>
          </w:p>
        </w:tc>
        <w:tc>
          <w:tcPr>
            <w:tcW w:w="2047" w:type="dxa"/>
            <w:tcBorders>
              <w:top w:val="nil"/>
              <w:left w:val="nil"/>
              <w:bottom w:val="single" w:sz="4" w:space="0" w:color="auto"/>
              <w:right w:val="single" w:sz="4" w:space="0" w:color="auto"/>
            </w:tcBorders>
            <w:hideMark/>
          </w:tcPr>
          <w:p w14:paraId="1C1D1BF2" w14:textId="0021C949" w:rsidR="007A49CB" w:rsidRPr="007A49CB" w:rsidRDefault="007A49CB"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 xml:space="preserve">Standard Contract Terms – Termination &amp; Transition </w:t>
            </w:r>
            <w:r w:rsidR="00DD5EDA" w:rsidRPr="007A49CB">
              <w:rPr>
                <w:rFonts w:ascii="Times New Roman" w:eastAsia="Times New Roman" w:hAnsi="Times New Roman" w:cs="Times New Roman"/>
                <w:color w:val="000000"/>
                <w:kern w:val="0"/>
                <w:sz w:val="18"/>
                <w:szCs w:val="18"/>
                <w14:ligatures w14:val="none"/>
              </w:rPr>
              <w:t>Responsibilities</w:t>
            </w:r>
          </w:p>
        </w:tc>
        <w:tc>
          <w:tcPr>
            <w:tcW w:w="729" w:type="dxa"/>
            <w:tcBorders>
              <w:top w:val="nil"/>
              <w:left w:val="nil"/>
              <w:bottom w:val="single" w:sz="4" w:space="0" w:color="auto"/>
              <w:right w:val="single" w:sz="4" w:space="0" w:color="auto"/>
            </w:tcBorders>
            <w:vAlign w:val="center"/>
            <w:hideMark/>
          </w:tcPr>
          <w:p w14:paraId="23C5DAFF" w14:textId="77777777" w:rsidR="007A49CB" w:rsidRPr="007A49CB" w:rsidRDefault="007A49CB" w:rsidP="007A49CB">
            <w:pPr>
              <w:spacing w:after="0" w:line="240" w:lineRule="auto"/>
              <w:jc w:val="center"/>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Page 34 - 35</w:t>
            </w:r>
          </w:p>
        </w:tc>
        <w:tc>
          <w:tcPr>
            <w:tcW w:w="5130" w:type="dxa"/>
            <w:tcBorders>
              <w:top w:val="nil"/>
              <w:left w:val="nil"/>
              <w:bottom w:val="single" w:sz="4" w:space="0" w:color="auto"/>
              <w:right w:val="single" w:sz="4" w:space="0" w:color="auto"/>
            </w:tcBorders>
            <w:vAlign w:val="center"/>
            <w:hideMark/>
          </w:tcPr>
          <w:p w14:paraId="786F386F" w14:textId="77777777" w:rsidR="007A49CB" w:rsidRPr="007A49CB" w:rsidRDefault="007A49CB"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Transition requirements appear to obligate Contractors to maintain continuity for Provider relationships even after contract termination. How is this feasible for Contractors who do not own or control the software? </w:t>
            </w:r>
          </w:p>
        </w:tc>
        <w:tc>
          <w:tcPr>
            <w:tcW w:w="4950" w:type="dxa"/>
            <w:tcBorders>
              <w:top w:val="nil"/>
              <w:left w:val="nil"/>
              <w:bottom w:val="single" w:sz="4" w:space="0" w:color="auto"/>
              <w:right w:val="single" w:sz="4" w:space="0" w:color="auto"/>
            </w:tcBorders>
            <w:vAlign w:val="center"/>
            <w:hideMark/>
          </w:tcPr>
          <w:p w14:paraId="5DD4E552" w14:textId="77777777" w:rsidR="007A49CB" w:rsidRPr="007A49CB" w:rsidRDefault="007A49CB" w:rsidP="007A49CB">
            <w:pPr>
              <w:spacing w:after="0" w:line="240" w:lineRule="auto"/>
              <w:rPr>
                <w:rFonts w:ascii="Times New Roman" w:eastAsia="Times New Roman" w:hAnsi="Times New Roman" w:cs="Times New Roman"/>
                <w:kern w:val="0"/>
                <w:sz w:val="18"/>
                <w:szCs w:val="18"/>
                <w14:ligatures w14:val="none"/>
              </w:rPr>
            </w:pPr>
            <w:r w:rsidRPr="007A49CB">
              <w:rPr>
                <w:rFonts w:ascii="Times New Roman" w:eastAsia="Times New Roman" w:hAnsi="Times New Roman" w:cs="Times New Roman"/>
                <w:kern w:val="0"/>
                <w:sz w:val="18"/>
                <w:szCs w:val="18"/>
                <w14:ligatures w14:val="none"/>
              </w:rPr>
              <w:t>See language in the State's License Agreement related to replacement of Contractor.  </w:t>
            </w:r>
          </w:p>
        </w:tc>
      </w:tr>
      <w:tr w:rsidR="007A49CB" w:rsidRPr="007A49CB" w14:paraId="07EEC60E" w14:textId="77777777" w:rsidTr="005E7D5F">
        <w:trPr>
          <w:trHeight w:val="750"/>
        </w:trPr>
        <w:tc>
          <w:tcPr>
            <w:tcW w:w="554" w:type="dxa"/>
            <w:tcBorders>
              <w:top w:val="nil"/>
              <w:left w:val="single" w:sz="4" w:space="0" w:color="auto"/>
              <w:bottom w:val="single" w:sz="4" w:space="0" w:color="auto"/>
              <w:right w:val="single" w:sz="4" w:space="0" w:color="auto"/>
            </w:tcBorders>
            <w:vAlign w:val="center"/>
            <w:hideMark/>
          </w:tcPr>
          <w:p w14:paraId="3AF7EEDB" w14:textId="7C8F126A" w:rsidR="007A49CB" w:rsidRPr="001B4A88" w:rsidRDefault="007A49CB" w:rsidP="007A49CB">
            <w:pPr>
              <w:spacing w:after="0" w:line="240" w:lineRule="auto"/>
              <w:rPr>
                <w:rFonts w:ascii="Times New Roman" w:eastAsia="Times New Roman" w:hAnsi="Times New Roman" w:cs="Times New Roman"/>
                <w:b/>
                <w:bCs/>
                <w:color w:val="000000"/>
                <w:kern w:val="0"/>
                <w:sz w:val="18"/>
                <w:szCs w:val="18"/>
                <w14:ligatures w14:val="none"/>
              </w:rPr>
            </w:pPr>
            <w:r w:rsidRPr="001B4A88">
              <w:rPr>
                <w:rFonts w:ascii="Times New Roman" w:eastAsia="Times New Roman" w:hAnsi="Times New Roman" w:cs="Times New Roman"/>
                <w:b/>
                <w:bCs/>
                <w:color w:val="000000"/>
                <w:kern w:val="0"/>
                <w:sz w:val="18"/>
                <w:szCs w:val="18"/>
                <w14:ligatures w14:val="none"/>
              </w:rPr>
              <w:t> 3</w:t>
            </w:r>
          </w:p>
        </w:tc>
        <w:tc>
          <w:tcPr>
            <w:tcW w:w="2047" w:type="dxa"/>
            <w:tcBorders>
              <w:top w:val="nil"/>
              <w:left w:val="nil"/>
              <w:bottom w:val="single" w:sz="4" w:space="0" w:color="auto"/>
              <w:right w:val="single" w:sz="4" w:space="0" w:color="auto"/>
            </w:tcBorders>
            <w:hideMark/>
          </w:tcPr>
          <w:p w14:paraId="5493127C" w14:textId="77777777" w:rsidR="007A49CB" w:rsidRPr="007A49CB" w:rsidRDefault="007A49CB"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Standard Contract Terms: Indemnification </w:t>
            </w:r>
          </w:p>
        </w:tc>
        <w:tc>
          <w:tcPr>
            <w:tcW w:w="729" w:type="dxa"/>
            <w:tcBorders>
              <w:top w:val="nil"/>
              <w:left w:val="nil"/>
              <w:bottom w:val="single" w:sz="4" w:space="0" w:color="auto"/>
              <w:right w:val="single" w:sz="4" w:space="0" w:color="auto"/>
            </w:tcBorders>
            <w:vAlign w:val="center"/>
            <w:hideMark/>
          </w:tcPr>
          <w:p w14:paraId="29391177" w14:textId="77777777" w:rsidR="007A49CB" w:rsidRPr="007A49CB" w:rsidRDefault="007A49CB" w:rsidP="007A49CB">
            <w:pPr>
              <w:spacing w:after="0" w:line="240" w:lineRule="auto"/>
              <w:jc w:val="center"/>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Page 35</w:t>
            </w:r>
          </w:p>
        </w:tc>
        <w:tc>
          <w:tcPr>
            <w:tcW w:w="5130" w:type="dxa"/>
            <w:tcBorders>
              <w:top w:val="nil"/>
              <w:left w:val="nil"/>
              <w:bottom w:val="single" w:sz="4" w:space="0" w:color="auto"/>
              <w:right w:val="single" w:sz="4" w:space="0" w:color="auto"/>
            </w:tcBorders>
            <w:vAlign w:val="center"/>
            <w:hideMark/>
          </w:tcPr>
          <w:p w14:paraId="0D5FC3B9" w14:textId="77777777" w:rsidR="007A49CB" w:rsidRPr="007A49CB" w:rsidRDefault="007A49CB"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Because many commercial Providers will not agree to broad indemnification clauses, how has the State validated that the indemnification terms included in this program align with industry norms and will be acceptable to Providers? </w:t>
            </w:r>
          </w:p>
        </w:tc>
        <w:tc>
          <w:tcPr>
            <w:tcW w:w="4950" w:type="dxa"/>
            <w:tcBorders>
              <w:top w:val="nil"/>
              <w:left w:val="nil"/>
              <w:bottom w:val="single" w:sz="4" w:space="0" w:color="auto"/>
              <w:right w:val="single" w:sz="4" w:space="0" w:color="auto"/>
            </w:tcBorders>
            <w:vAlign w:val="center"/>
            <w:hideMark/>
          </w:tcPr>
          <w:p w14:paraId="2DE43A3E" w14:textId="06748B2C" w:rsidR="007A49CB" w:rsidRPr="007A49CB" w:rsidRDefault="007A49CB" w:rsidP="007A49CB">
            <w:pPr>
              <w:spacing w:after="0" w:line="240" w:lineRule="auto"/>
              <w:rPr>
                <w:rFonts w:ascii="Times New Roman" w:eastAsia="Times New Roman" w:hAnsi="Times New Roman" w:cs="Times New Roman"/>
                <w:kern w:val="0"/>
                <w:sz w:val="18"/>
                <w:szCs w:val="18"/>
                <w14:ligatures w14:val="none"/>
              </w:rPr>
            </w:pPr>
            <w:r w:rsidRPr="007A49CB">
              <w:rPr>
                <w:rFonts w:ascii="Times New Roman" w:eastAsia="Times New Roman" w:hAnsi="Times New Roman" w:cs="Times New Roman"/>
                <w:kern w:val="0"/>
                <w:sz w:val="18"/>
                <w:szCs w:val="18"/>
                <w14:ligatures w14:val="none"/>
              </w:rPr>
              <w:t>See the State's License Agreement for language related to indemnification and limitation of liability</w:t>
            </w:r>
            <w:r w:rsidR="0082751B">
              <w:rPr>
                <w:rFonts w:ascii="Times New Roman" w:eastAsia="Times New Roman" w:hAnsi="Times New Roman" w:cs="Times New Roman"/>
                <w:kern w:val="0"/>
                <w:sz w:val="18"/>
                <w:szCs w:val="18"/>
                <w14:ligatures w14:val="none"/>
              </w:rPr>
              <w:t xml:space="preserve">. </w:t>
            </w:r>
          </w:p>
        </w:tc>
      </w:tr>
      <w:tr w:rsidR="007A49CB" w:rsidRPr="007A49CB" w14:paraId="4745679A" w14:textId="77777777" w:rsidTr="005E7D5F">
        <w:trPr>
          <w:trHeight w:val="720"/>
        </w:trPr>
        <w:tc>
          <w:tcPr>
            <w:tcW w:w="554" w:type="dxa"/>
            <w:tcBorders>
              <w:top w:val="nil"/>
              <w:left w:val="single" w:sz="4" w:space="0" w:color="auto"/>
              <w:bottom w:val="single" w:sz="4" w:space="0" w:color="auto"/>
              <w:right w:val="single" w:sz="4" w:space="0" w:color="auto"/>
            </w:tcBorders>
            <w:vAlign w:val="center"/>
            <w:hideMark/>
          </w:tcPr>
          <w:p w14:paraId="7DF3D457" w14:textId="17C263B9" w:rsidR="007A49CB" w:rsidRPr="001B4A88" w:rsidRDefault="007A49CB" w:rsidP="007A49CB">
            <w:pPr>
              <w:spacing w:after="0" w:line="240" w:lineRule="auto"/>
              <w:rPr>
                <w:rFonts w:ascii="Times New Roman" w:eastAsia="Times New Roman" w:hAnsi="Times New Roman" w:cs="Times New Roman"/>
                <w:b/>
                <w:bCs/>
                <w:color w:val="000000"/>
                <w:kern w:val="0"/>
                <w:sz w:val="18"/>
                <w:szCs w:val="18"/>
                <w14:ligatures w14:val="none"/>
              </w:rPr>
            </w:pPr>
            <w:r w:rsidRPr="001B4A88">
              <w:rPr>
                <w:rFonts w:ascii="Times New Roman" w:eastAsia="Times New Roman" w:hAnsi="Times New Roman" w:cs="Times New Roman"/>
                <w:b/>
                <w:bCs/>
                <w:color w:val="000000"/>
                <w:kern w:val="0"/>
                <w:sz w:val="18"/>
                <w:szCs w:val="18"/>
                <w14:ligatures w14:val="none"/>
              </w:rPr>
              <w:t> 4</w:t>
            </w:r>
          </w:p>
        </w:tc>
        <w:tc>
          <w:tcPr>
            <w:tcW w:w="2047" w:type="dxa"/>
            <w:tcBorders>
              <w:top w:val="nil"/>
              <w:left w:val="nil"/>
              <w:bottom w:val="single" w:sz="4" w:space="0" w:color="auto"/>
              <w:right w:val="single" w:sz="4" w:space="0" w:color="auto"/>
            </w:tcBorders>
            <w:hideMark/>
          </w:tcPr>
          <w:p w14:paraId="0E260F3C" w14:textId="77777777" w:rsidR="007A49CB" w:rsidRPr="007A49CB" w:rsidRDefault="007A49CB"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In Scope Activities</w:t>
            </w:r>
          </w:p>
        </w:tc>
        <w:tc>
          <w:tcPr>
            <w:tcW w:w="729" w:type="dxa"/>
            <w:tcBorders>
              <w:top w:val="nil"/>
              <w:left w:val="nil"/>
              <w:bottom w:val="single" w:sz="4" w:space="0" w:color="auto"/>
              <w:right w:val="single" w:sz="4" w:space="0" w:color="auto"/>
            </w:tcBorders>
            <w:vAlign w:val="center"/>
            <w:hideMark/>
          </w:tcPr>
          <w:p w14:paraId="65232D90" w14:textId="77777777" w:rsidR="007A49CB" w:rsidRPr="007A49CB" w:rsidRDefault="007A49CB" w:rsidP="007A49CB">
            <w:pPr>
              <w:spacing w:after="0" w:line="240" w:lineRule="auto"/>
              <w:jc w:val="center"/>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44</w:t>
            </w:r>
          </w:p>
        </w:tc>
        <w:tc>
          <w:tcPr>
            <w:tcW w:w="5130" w:type="dxa"/>
            <w:tcBorders>
              <w:top w:val="nil"/>
              <w:left w:val="nil"/>
              <w:bottom w:val="single" w:sz="4" w:space="0" w:color="auto"/>
              <w:right w:val="single" w:sz="4" w:space="0" w:color="auto"/>
            </w:tcBorders>
            <w:vAlign w:val="center"/>
            <w:hideMark/>
          </w:tcPr>
          <w:p w14:paraId="1197D311" w14:textId="79A1BC64" w:rsidR="007A49CB" w:rsidRPr="007A49CB" w:rsidRDefault="007A49CB"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 xml:space="preserve">Is there any room for negotiation with software providers and the State on T&amp;C? Various software providers have some global T&amp;C that cannot be altered unless the same is done for every other customer. </w:t>
            </w:r>
            <w:r w:rsidR="00DD5EDA" w:rsidRPr="007A49CB">
              <w:rPr>
                <w:rFonts w:ascii="Times New Roman" w:eastAsia="Times New Roman" w:hAnsi="Times New Roman" w:cs="Times New Roman"/>
                <w:color w:val="000000"/>
                <w:kern w:val="0"/>
                <w:sz w:val="18"/>
                <w:szCs w:val="18"/>
                <w14:ligatures w14:val="none"/>
              </w:rPr>
              <w:t>Or</w:t>
            </w:r>
            <w:r w:rsidRPr="007A49CB">
              <w:rPr>
                <w:rFonts w:ascii="Times New Roman" w:eastAsia="Times New Roman" w:hAnsi="Times New Roman" w:cs="Times New Roman"/>
                <w:color w:val="000000"/>
                <w:kern w:val="0"/>
                <w:sz w:val="18"/>
                <w:szCs w:val="18"/>
                <w14:ligatures w14:val="none"/>
              </w:rPr>
              <w:t xml:space="preserve"> would software providers being asked to make concessions for the State only?</w:t>
            </w:r>
          </w:p>
        </w:tc>
        <w:tc>
          <w:tcPr>
            <w:tcW w:w="4950" w:type="dxa"/>
            <w:tcBorders>
              <w:top w:val="nil"/>
              <w:left w:val="nil"/>
              <w:bottom w:val="single" w:sz="4" w:space="0" w:color="auto"/>
              <w:right w:val="single" w:sz="4" w:space="0" w:color="auto"/>
            </w:tcBorders>
            <w:vAlign w:val="center"/>
            <w:hideMark/>
          </w:tcPr>
          <w:p w14:paraId="08890048" w14:textId="77777777" w:rsidR="007A49CB" w:rsidRPr="007A49CB" w:rsidRDefault="007A49CB" w:rsidP="007A49CB">
            <w:pPr>
              <w:spacing w:after="0" w:line="240" w:lineRule="auto"/>
              <w:rPr>
                <w:rFonts w:ascii="Times New Roman" w:eastAsia="Times New Roman" w:hAnsi="Times New Roman" w:cs="Times New Roman"/>
                <w:kern w:val="0"/>
                <w:sz w:val="18"/>
                <w:szCs w:val="18"/>
                <w14:ligatures w14:val="none"/>
              </w:rPr>
            </w:pPr>
            <w:r w:rsidRPr="007A49CB">
              <w:rPr>
                <w:rFonts w:ascii="Times New Roman" w:eastAsia="Times New Roman" w:hAnsi="Times New Roman" w:cs="Times New Roman"/>
                <w:kern w:val="0"/>
                <w:sz w:val="18"/>
                <w:szCs w:val="18"/>
                <w14:ligatures w14:val="none"/>
              </w:rPr>
              <w:t>See State's License Agreement for Order of Precedence.  </w:t>
            </w:r>
          </w:p>
        </w:tc>
      </w:tr>
      <w:tr w:rsidR="007A49CB" w:rsidRPr="007A49CB" w14:paraId="2ABB23C8" w14:textId="77777777" w:rsidTr="005E7D5F">
        <w:trPr>
          <w:trHeight w:val="782"/>
        </w:trPr>
        <w:tc>
          <w:tcPr>
            <w:tcW w:w="554" w:type="dxa"/>
            <w:tcBorders>
              <w:top w:val="nil"/>
              <w:left w:val="single" w:sz="4" w:space="0" w:color="auto"/>
              <w:bottom w:val="single" w:sz="4" w:space="0" w:color="auto"/>
              <w:right w:val="single" w:sz="4" w:space="0" w:color="auto"/>
            </w:tcBorders>
            <w:vAlign w:val="center"/>
            <w:hideMark/>
          </w:tcPr>
          <w:p w14:paraId="027B5270" w14:textId="17786363" w:rsidR="007A49CB" w:rsidRPr="001B4A88" w:rsidRDefault="007A49CB" w:rsidP="007A49CB">
            <w:pPr>
              <w:spacing w:after="0" w:line="240" w:lineRule="auto"/>
              <w:rPr>
                <w:rFonts w:ascii="Times New Roman" w:eastAsia="Times New Roman" w:hAnsi="Times New Roman" w:cs="Times New Roman"/>
                <w:b/>
                <w:bCs/>
                <w:color w:val="000000"/>
                <w:kern w:val="0"/>
                <w:sz w:val="18"/>
                <w:szCs w:val="18"/>
                <w14:ligatures w14:val="none"/>
              </w:rPr>
            </w:pPr>
            <w:r w:rsidRPr="001B4A88">
              <w:rPr>
                <w:rFonts w:ascii="Times New Roman" w:eastAsia="Times New Roman" w:hAnsi="Times New Roman" w:cs="Times New Roman"/>
                <w:b/>
                <w:bCs/>
                <w:color w:val="000000"/>
                <w:kern w:val="0"/>
                <w:sz w:val="18"/>
                <w:szCs w:val="18"/>
                <w14:ligatures w14:val="none"/>
              </w:rPr>
              <w:t> 5</w:t>
            </w:r>
          </w:p>
        </w:tc>
        <w:tc>
          <w:tcPr>
            <w:tcW w:w="2047" w:type="dxa"/>
            <w:tcBorders>
              <w:top w:val="nil"/>
              <w:left w:val="nil"/>
              <w:bottom w:val="single" w:sz="4" w:space="0" w:color="auto"/>
              <w:right w:val="single" w:sz="4" w:space="0" w:color="auto"/>
            </w:tcBorders>
            <w:hideMark/>
          </w:tcPr>
          <w:p w14:paraId="501640FE" w14:textId="77777777" w:rsidR="007A49CB" w:rsidRPr="007A49CB" w:rsidRDefault="007A49CB"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Schedule A - Statement of Work - Request for Solution (RFS), Goal</w:t>
            </w:r>
          </w:p>
        </w:tc>
        <w:tc>
          <w:tcPr>
            <w:tcW w:w="729" w:type="dxa"/>
            <w:tcBorders>
              <w:top w:val="nil"/>
              <w:left w:val="nil"/>
              <w:bottom w:val="single" w:sz="4" w:space="0" w:color="auto"/>
              <w:right w:val="single" w:sz="4" w:space="0" w:color="auto"/>
            </w:tcBorders>
            <w:vAlign w:val="center"/>
            <w:hideMark/>
          </w:tcPr>
          <w:p w14:paraId="00C833DC" w14:textId="77777777" w:rsidR="007A49CB" w:rsidRPr="007A49CB" w:rsidRDefault="007A49CB" w:rsidP="007A49CB">
            <w:pPr>
              <w:spacing w:after="0" w:line="240" w:lineRule="auto"/>
              <w:jc w:val="center"/>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44</w:t>
            </w:r>
          </w:p>
        </w:tc>
        <w:tc>
          <w:tcPr>
            <w:tcW w:w="5130" w:type="dxa"/>
            <w:tcBorders>
              <w:top w:val="nil"/>
              <w:left w:val="nil"/>
              <w:bottom w:val="single" w:sz="4" w:space="0" w:color="auto"/>
              <w:right w:val="single" w:sz="4" w:space="0" w:color="auto"/>
            </w:tcBorders>
            <w:vAlign w:val="center"/>
            <w:hideMark/>
          </w:tcPr>
          <w:p w14:paraId="1B7A3266" w14:textId="4673E70D" w:rsidR="007A49CB" w:rsidRPr="007A49CB" w:rsidRDefault="007A49CB"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Please explain the State's expectation regarding software provider End User License Agreements (EULAs</w:t>
            </w:r>
            <w:r w:rsidR="00DD5EDA" w:rsidRPr="007A49CB">
              <w:rPr>
                <w:rFonts w:ascii="Times New Roman" w:eastAsia="Times New Roman" w:hAnsi="Times New Roman" w:cs="Times New Roman"/>
                <w:color w:val="000000"/>
                <w:kern w:val="0"/>
                <w:sz w:val="18"/>
                <w:szCs w:val="18"/>
                <w14:ligatures w14:val="none"/>
              </w:rPr>
              <w:t>)?</w:t>
            </w:r>
            <w:r w:rsidRPr="007A49CB">
              <w:rPr>
                <w:rFonts w:ascii="Times New Roman" w:eastAsia="Times New Roman" w:hAnsi="Times New Roman" w:cs="Times New Roman"/>
                <w:color w:val="000000"/>
                <w:kern w:val="0"/>
                <w:sz w:val="18"/>
                <w:szCs w:val="18"/>
                <w14:ligatures w14:val="none"/>
              </w:rPr>
              <w:t xml:space="preserve"> Is the State expecting software providers to agree to the state's EULA unchanged?</w:t>
            </w:r>
          </w:p>
        </w:tc>
        <w:tc>
          <w:tcPr>
            <w:tcW w:w="4950" w:type="dxa"/>
            <w:tcBorders>
              <w:top w:val="nil"/>
              <w:left w:val="nil"/>
              <w:bottom w:val="single" w:sz="4" w:space="0" w:color="auto"/>
              <w:right w:val="single" w:sz="4" w:space="0" w:color="auto"/>
            </w:tcBorders>
            <w:vAlign w:val="center"/>
            <w:hideMark/>
          </w:tcPr>
          <w:p w14:paraId="39EC44BA" w14:textId="77777777" w:rsidR="007A49CB" w:rsidRPr="007A49CB" w:rsidRDefault="007A49CB" w:rsidP="007A49CB">
            <w:pPr>
              <w:spacing w:after="0" w:line="240" w:lineRule="auto"/>
              <w:rPr>
                <w:rFonts w:ascii="Times New Roman" w:eastAsia="Times New Roman" w:hAnsi="Times New Roman" w:cs="Times New Roman"/>
                <w:kern w:val="0"/>
                <w:sz w:val="18"/>
                <w:szCs w:val="18"/>
                <w14:ligatures w14:val="none"/>
              </w:rPr>
            </w:pPr>
            <w:r w:rsidRPr="007A49CB">
              <w:rPr>
                <w:rFonts w:ascii="Times New Roman" w:eastAsia="Times New Roman" w:hAnsi="Times New Roman" w:cs="Times New Roman"/>
                <w:kern w:val="0"/>
                <w:sz w:val="18"/>
                <w:szCs w:val="18"/>
                <w14:ligatures w14:val="none"/>
              </w:rPr>
              <w:t>Minor edits for clarity or brevity may be incorporated in future iterations of the State License Agreement and will be considered that way for all Providers.  Major edits requiring negotiation may result in a rejection of bid at the discretion of the State.  </w:t>
            </w:r>
          </w:p>
        </w:tc>
      </w:tr>
      <w:tr w:rsidR="007A49CB" w:rsidRPr="007A49CB" w14:paraId="0F1562F3" w14:textId="77777777" w:rsidTr="005E7D5F">
        <w:trPr>
          <w:trHeight w:val="854"/>
        </w:trPr>
        <w:tc>
          <w:tcPr>
            <w:tcW w:w="554" w:type="dxa"/>
            <w:tcBorders>
              <w:top w:val="nil"/>
              <w:left w:val="single" w:sz="4" w:space="0" w:color="auto"/>
              <w:bottom w:val="single" w:sz="4" w:space="0" w:color="auto"/>
              <w:right w:val="single" w:sz="4" w:space="0" w:color="auto"/>
            </w:tcBorders>
            <w:vAlign w:val="center"/>
            <w:hideMark/>
          </w:tcPr>
          <w:p w14:paraId="56C973EE" w14:textId="008982C4" w:rsidR="007A49CB" w:rsidRPr="001B4A88" w:rsidRDefault="007A49CB" w:rsidP="007A49CB">
            <w:pPr>
              <w:spacing w:after="0" w:line="240" w:lineRule="auto"/>
              <w:rPr>
                <w:rFonts w:ascii="Times New Roman" w:eastAsia="Times New Roman" w:hAnsi="Times New Roman" w:cs="Times New Roman"/>
                <w:b/>
                <w:bCs/>
                <w:color w:val="000000"/>
                <w:kern w:val="0"/>
                <w:sz w:val="18"/>
                <w:szCs w:val="18"/>
                <w14:ligatures w14:val="none"/>
              </w:rPr>
            </w:pPr>
            <w:r w:rsidRPr="001B4A88">
              <w:rPr>
                <w:rFonts w:ascii="Times New Roman" w:eastAsia="Times New Roman" w:hAnsi="Times New Roman" w:cs="Times New Roman"/>
                <w:b/>
                <w:bCs/>
                <w:color w:val="000000"/>
                <w:kern w:val="0"/>
                <w:sz w:val="18"/>
                <w:szCs w:val="18"/>
                <w14:ligatures w14:val="none"/>
              </w:rPr>
              <w:t> 6</w:t>
            </w:r>
          </w:p>
        </w:tc>
        <w:tc>
          <w:tcPr>
            <w:tcW w:w="2047" w:type="dxa"/>
            <w:tcBorders>
              <w:top w:val="nil"/>
              <w:left w:val="nil"/>
              <w:bottom w:val="single" w:sz="4" w:space="0" w:color="auto"/>
              <w:right w:val="single" w:sz="4" w:space="0" w:color="auto"/>
            </w:tcBorders>
            <w:hideMark/>
          </w:tcPr>
          <w:p w14:paraId="09714AC7" w14:textId="77777777" w:rsidR="007A49CB" w:rsidRPr="007A49CB" w:rsidRDefault="007A49CB"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Long-Term Expectations</w:t>
            </w:r>
          </w:p>
        </w:tc>
        <w:tc>
          <w:tcPr>
            <w:tcW w:w="729" w:type="dxa"/>
            <w:tcBorders>
              <w:top w:val="nil"/>
              <w:left w:val="nil"/>
              <w:bottom w:val="single" w:sz="4" w:space="0" w:color="auto"/>
              <w:right w:val="single" w:sz="4" w:space="0" w:color="auto"/>
            </w:tcBorders>
            <w:vAlign w:val="center"/>
            <w:hideMark/>
          </w:tcPr>
          <w:p w14:paraId="5A4E7B8C" w14:textId="77777777" w:rsidR="007A49CB" w:rsidRPr="007A49CB" w:rsidRDefault="007A49CB" w:rsidP="007A49CB">
            <w:pPr>
              <w:spacing w:after="0" w:line="240" w:lineRule="auto"/>
              <w:jc w:val="center"/>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44</w:t>
            </w:r>
          </w:p>
        </w:tc>
        <w:tc>
          <w:tcPr>
            <w:tcW w:w="5130" w:type="dxa"/>
            <w:tcBorders>
              <w:top w:val="nil"/>
              <w:left w:val="nil"/>
              <w:bottom w:val="single" w:sz="4" w:space="0" w:color="auto"/>
              <w:right w:val="single" w:sz="4" w:space="0" w:color="auto"/>
            </w:tcBorders>
            <w:vAlign w:val="center"/>
            <w:hideMark/>
          </w:tcPr>
          <w:p w14:paraId="0FE6A019" w14:textId="77777777" w:rsidR="007A49CB" w:rsidRPr="007A49CB" w:rsidRDefault="007A49CB"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Given that each RFS has historically had new and/or additional terms &amp; conditions, how can a Contractor build and maintain a portfolio of software solutions from Providers who "already agree to the State's Licensing terms"?</w:t>
            </w:r>
          </w:p>
        </w:tc>
        <w:tc>
          <w:tcPr>
            <w:tcW w:w="4950" w:type="dxa"/>
            <w:tcBorders>
              <w:top w:val="nil"/>
              <w:left w:val="nil"/>
              <w:bottom w:val="single" w:sz="4" w:space="0" w:color="auto"/>
              <w:right w:val="single" w:sz="4" w:space="0" w:color="auto"/>
            </w:tcBorders>
            <w:vAlign w:val="center"/>
            <w:hideMark/>
          </w:tcPr>
          <w:p w14:paraId="1D98AAB0" w14:textId="77777777" w:rsidR="007A49CB" w:rsidRPr="007A49CB" w:rsidRDefault="007A49CB" w:rsidP="007A49CB">
            <w:pPr>
              <w:spacing w:after="0" w:line="240" w:lineRule="auto"/>
              <w:rPr>
                <w:rFonts w:ascii="Times New Roman" w:eastAsia="Times New Roman" w:hAnsi="Times New Roman" w:cs="Times New Roman"/>
                <w:kern w:val="0"/>
                <w:sz w:val="18"/>
                <w:szCs w:val="18"/>
                <w14:ligatures w14:val="none"/>
              </w:rPr>
            </w:pPr>
            <w:r w:rsidRPr="007A49CB">
              <w:rPr>
                <w:rFonts w:ascii="Times New Roman" w:eastAsia="Times New Roman" w:hAnsi="Times New Roman" w:cs="Times New Roman"/>
                <w:kern w:val="0"/>
                <w:sz w:val="18"/>
                <w:szCs w:val="18"/>
                <w14:ligatures w14:val="none"/>
              </w:rPr>
              <w:t>Bids awarded pursuant to an RFS are binding for the term set forth in the RFS and associated licensing purchase and State License Agreement.  Changes to RFS requirements will require a new bid.</w:t>
            </w:r>
          </w:p>
        </w:tc>
      </w:tr>
      <w:tr w:rsidR="007A49CB" w:rsidRPr="007A49CB" w14:paraId="572A9303" w14:textId="77777777" w:rsidTr="005E7D5F">
        <w:trPr>
          <w:trHeight w:val="773"/>
        </w:trPr>
        <w:tc>
          <w:tcPr>
            <w:tcW w:w="554" w:type="dxa"/>
            <w:tcBorders>
              <w:top w:val="nil"/>
              <w:left w:val="single" w:sz="4" w:space="0" w:color="auto"/>
              <w:bottom w:val="single" w:sz="4" w:space="0" w:color="auto"/>
              <w:right w:val="single" w:sz="4" w:space="0" w:color="auto"/>
            </w:tcBorders>
            <w:vAlign w:val="center"/>
            <w:hideMark/>
          </w:tcPr>
          <w:p w14:paraId="75A6DBC5" w14:textId="366A5CB7" w:rsidR="007A49CB" w:rsidRPr="001B4A88" w:rsidRDefault="007A49CB" w:rsidP="007A49CB">
            <w:pPr>
              <w:spacing w:after="0" w:line="240" w:lineRule="auto"/>
              <w:rPr>
                <w:rFonts w:ascii="Times New Roman" w:eastAsia="Times New Roman" w:hAnsi="Times New Roman" w:cs="Times New Roman"/>
                <w:b/>
                <w:bCs/>
                <w:color w:val="000000"/>
                <w:kern w:val="0"/>
                <w:sz w:val="18"/>
                <w:szCs w:val="18"/>
                <w14:ligatures w14:val="none"/>
              </w:rPr>
            </w:pPr>
            <w:r w:rsidRPr="001B4A88">
              <w:rPr>
                <w:rFonts w:ascii="Times New Roman" w:eastAsia="Times New Roman" w:hAnsi="Times New Roman" w:cs="Times New Roman"/>
                <w:b/>
                <w:bCs/>
                <w:color w:val="000000"/>
                <w:kern w:val="0"/>
                <w:sz w:val="18"/>
                <w:szCs w:val="18"/>
                <w14:ligatures w14:val="none"/>
              </w:rPr>
              <w:t> 7</w:t>
            </w:r>
          </w:p>
        </w:tc>
        <w:tc>
          <w:tcPr>
            <w:tcW w:w="2047" w:type="dxa"/>
            <w:tcBorders>
              <w:top w:val="nil"/>
              <w:left w:val="nil"/>
              <w:bottom w:val="single" w:sz="4" w:space="0" w:color="auto"/>
              <w:right w:val="single" w:sz="4" w:space="0" w:color="auto"/>
            </w:tcBorders>
            <w:hideMark/>
          </w:tcPr>
          <w:p w14:paraId="1D4A0AA8" w14:textId="4DFB06D3" w:rsidR="007A49CB" w:rsidRPr="007A49CB" w:rsidRDefault="007A49CB"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 xml:space="preserve">RFP Doc; </w:t>
            </w:r>
            <w:r w:rsidR="00DD5EDA" w:rsidRPr="007A49CB">
              <w:rPr>
                <w:rFonts w:ascii="Times New Roman" w:eastAsia="Times New Roman" w:hAnsi="Times New Roman" w:cs="Times New Roman"/>
                <w:color w:val="000000"/>
                <w:kern w:val="0"/>
                <w:sz w:val="18"/>
                <w:szCs w:val="18"/>
                <w14:ligatures w14:val="none"/>
              </w:rPr>
              <w:t>Schedule</w:t>
            </w:r>
            <w:r w:rsidRPr="007A49CB">
              <w:rPr>
                <w:rFonts w:ascii="Times New Roman" w:eastAsia="Times New Roman" w:hAnsi="Times New Roman" w:cs="Times New Roman"/>
                <w:color w:val="000000"/>
                <w:kern w:val="0"/>
                <w:sz w:val="18"/>
                <w:szCs w:val="18"/>
                <w14:ligatures w14:val="none"/>
              </w:rPr>
              <w:t xml:space="preserve"> A - Statement of Work; 7. Request for Proposal </w:t>
            </w:r>
            <w:r w:rsidR="00DD5EDA" w:rsidRPr="007A49CB">
              <w:rPr>
                <w:rFonts w:ascii="Times New Roman" w:eastAsia="Times New Roman" w:hAnsi="Times New Roman" w:cs="Times New Roman"/>
                <w:color w:val="000000"/>
                <w:kern w:val="0"/>
                <w:sz w:val="18"/>
                <w:szCs w:val="18"/>
                <w14:ligatures w14:val="none"/>
              </w:rPr>
              <w:t xml:space="preserve">Process; </w:t>
            </w:r>
            <w:r w:rsidRPr="007A49CB">
              <w:rPr>
                <w:rFonts w:ascii="Times New Roman" w:eastAsia="Times New Roman" w:hAnsi="Times New Roman" w:cs="Times New Roman"/>
                <w:color w:val="000000"/>
                <w:kern w:val="0"/>
                <w:sz w:val="18"/>
                <w:szCs w:val="18"/>
                <w14:ligatures w14:val="none"/>
              </w:rPr>
              <w:t>2 a.</w:t>
            </w:r>
          </w:p>
        </w:tc>
        <w:tc>
          <w:tcPr>
            <w:tcW w:w="729" w:type="dxa"/>
            <w:tcBorders>
              <w:top w:val="nil"/>
              <w:left w:val="nil"/>
              <w:bottom w:val="single" w:sz="4" w:space="0" w:color="auto"/>
              <w:right w:val="single" w:sz="4" w:space="0" w:color="auto"/>
            </w:tcBorders>
            <w:vAlign w:val="center"/>
            <w:hideMark/>
          </w:tcPr>
          <w:p w14:paraId="3C878CB3" w14:textId="77777777" w:rsidR="007A49CB" w:rsidRPr="007A49CB" w:rsidRDefault="007A49CB" w:rsidP="007A49CB">
            <w:pPr>
              <w:spacing w:after="0" w:line="240" w:lineRule="auto"/>
              <w:jc w:val="center"/>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Page 45</w:t>
            </w:r>
          </w:p>
        </w:tc>
        <w:tc>
          <w:tcPr>
            <w:tcW w:w="5130" w:type="dxa"/>
            <w:tcBorders>
              <w:top w:val="nil"/>
              <w:left w:val="nil"/>
              <w:bottom w:val="single" w:sz="4" w:space="0" w:color="auto"/>
              <w:right w:val="single" w:sz="4" w:space="0" w:color="auto"/>
            </w:tcBorders>
            <w:vAlign w:val="center"/>
            <w:hideMark/>
          </w:tcPr>
          <w:p w14:paraId="372D7550" w14:textId="4EBAE924" w:rsidR="007A49CB" w:rsidRPr="007A49CB" w:rsidRDefault="007A49CB"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 xml:space="preserve">Regarding the RFS Process and the State's Software License Agreement, will the State consider software providers who have minor exceptions/points of </w:t>
            </w:r>
            <w:r w:rsidR="00DD5EDA" w:rsidRPr="007A49CB">
              <w:rPr>
                <w:rFonts w:ascii="Times New Roman" w:eastAsia="Times New Roman" w:hAnsi="Times New Roman" w:cs="Times New Roman"/>
                <w:color w:val="000000"/>
                <w:kern w:val="0"/>
                <w:sz w:val="18"/>
                <w:szCs w:val="18"/>
                <w14:ligatures w14:val="none"/>
              </w:rPr>
              <w:t>negotiation</w:t>
            </w:r>
            <w:r w:rsidRPr="007A49CB">
              <w:rPr>
                <w:rFonts w:ascii="Times New Roman" w:eastAsia="Times New Roman" w:hAnsi="Times New Roman" w:cs="Times New Roman"/>
                <w:color w:val="000000"/>
                <w:kern w:val="0"/>
                <w:sz w:val="18"/>
                <w:szCs w:val="18"/>
                <w14:ligatures w14:val="none"/>
              </w:rPr>
              <w:t>, or will they be automatically disqualified if not in 100% agreement?</w:t>
            </w:r>
          </w:p>
        </w:tc>
        <w:tc>
          <w:tcPr>
            <w:tcW w:w="4950" w:type="dxa"/>
            <w:tcBorders>
              <w:top w:val="nil"/>
              <w:left w:val="nil"/>
              <w:bottom w:val="single" w:sz="4" w:space="0" w:color="auto"/>
              <w:right w:val="single" w:sz="4" w:space="0" w:color="auto"/>
            </w:tcBorders>
            <w:vAlign w:val="center"/>
            <w:hideMark/>
          </w:tcPr>
          <w:p w14:paraId="65FA4013" w14:textId="77777777" w:rsidR="007A49CB" w:rsidRPr="007A49CB" w:rsidRDefault="007A49CB" w:rsidP="007A49CB">
            <w:pPr>
              <w:spacing w:after="0" w:line="240" w:lineRule="auto"/>
              <w:rPr>
                <w:rFonts w:ascii="Times New Roman" w:eastAsia="Times New Roman" w:hAnsi="Times New Roman" w:cs="Times New Roman"/>
                <w:kern w:val="0"/>
                <w:sz w:val="18"/>
                <w:szCs w:val="18"/>
                <w14:ligatures w14:val="none"/>
              </w:rPr>
            </w:pPr>
            <w:r w:rsidRPr="007A49CB">
              <w:rPr>
                <w:rFonts w:ascii="Times New Roman" w:eastAsia="Times New Roman" w:hAnsi="Times New Roman" w:cs="Times New Roman"/>
                <w:kern w:val="0"/>
                <w:sz w:val="18"/>
                <w:szCs w:val="18"/>
                <w14:ligatures w14:val="none"/>
              </w:rPr>
              <w:t>Minor edits for clarity or brevity may be incorporated in future iterations of the State License Agreement and will be considered that way for all Providers.  Major edits requiring negotiation may result in a rejection of bid at the discretion of the State.  </w:t>
            </w:r>
          </w:p>
        </w:tc>
      </w:tr>
      <w:tr w:rsidR="007A49CB" w:rsidRPr="007A49CB" w14:paraId="4D02D27D" w14:textId="77777777" w:rsidTr="005E7D5F">
        <w:trPr>
          <w:trHeight w:val="960"/>
        </w:trPr>
        <w:tc>
          <w:tcPr>
            <w:tcW w:w="554" w:type="dxa"/>
            <w:tcBorders>
              <w:top w:val="nil"/>
              <w:left w:val="single" w:sz="4" w:space="0" w:color="auto"/>
              <w:bottom w:val="single" w:sz="4" w:space="0" w:color="auto"/>
              <w:right w:val="single" w:sz="4" w:space="0" w:color="auto"/>
            </w:tcBorders>
            <w:vAlign w:val="center"/>
            <w:hideMark/>
          </w:tcPr>
          <w:p w14:paraId="328A834C" w14:textId="2973A536" w:rsidR="007A49CB" w:rsidRPr="001B4A88" w:rsidRDefault="007A49CB" w:rsidP="007A49CB">
            <w:pPr>
              <w:spacing w:after="0" w:line="240" w:lineRule="auto"/>
              <w:rPr>
                <w:rFonts w:ascii="Times New Roman" w:eastAsia="Times New Roman" w:hAnsi="Times New Roman" w:cs="Times New Roman"/>
                <w:b/>
                <w:bCs/>
                <w:color w:val="000000"/>
                <w:kern w:val="0"/>
                <w:sz w:val="18"/>
                <w:szCs w:val="18"/>
                <w14:ligatures w14:val="none"/>
              </w:rPr>
            </w:pPr>
            <w:r w:rsidRPr="001B4A88">
              <w:rPr>
                <w:rFonts w:ascii="Times New Roman" w:eastAsia="Times New Roman" w:hAnsi="Times New Roman" w:cs="Times New Roman"/>
                <w:b/>
                <w:bCs/>
                <w:color w:val="000000"/>
                <w:kern w:val="0"/>
                <w:sz w:val="18"/>
                <w:szCs w:val="18"/>
                <w14:ligatures w14:val="none"/>
              </w:rPr>
              <w:t> 8</w:t>
            </w:r>
          </w:p>
        </w:tc>
        <w:tc>
          <w:tcPr>
            <w:tcW w:w="2047" w:type="dxa"/>
            <w:tcBorders>
              <w:top w:val="nil"/>
              <w:left w:val="nil"/>
              <w:bottom w:val="single" w:sz="4" w:space="0" w:color="auto"/>
              <w:right w:val="single" w:sz="4" w:space="0" w:color="auto"/>
            </w:tcBorders>
            <w:hideMark/>
          </w:tcPr>
          <w:p w14:paraId="06DBBEDF" w14:textId="77777777" w:rsidR="007A49CB" w:rsidRPr="007A49CB" w:rsidRDefault="007A49CB"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 xml:space="preserve"> Schedule </w:t>
            </w:r>
            <w:proofErr w:type="spellStart"/>
            <w:r w:rsidRPr="007A49CB">
              <w:rPr>
                <w:rFonts w:ascii="Times New Roman" w:eastAsia="Times New Roman" w:hAnsi="Times New Roman" w:cs="Times New Roman"/>
                <w:color w:val="000000"/>
                <w:kern w:val="0"/>
                <w:sz w:val="18"/>
                <w:szCs w:val="18"/>
                <w14:ligatures w14:val="none"/>
              </w:rPr>
              <w:t>A</w:t>
            </w:r>
            <w:proofErr w:type="spellEnd"/>
            <w:r w:rsidRPr="007A49CB">
              <w:rPr>
                <w:rFonts w:ascii="Times New Roman" w:eastAsia="Times New Roman" w:hAnsi="Times New Roman" w:cs="Times New Roman"/>
                <w:color w:val="000000"/>
                <w:kern w:val="0"/>
                <w:sz w:val="18"/>
                <w:szCs w:val="18"/>
                <w14:ligatures w14:val="none"/>
              </w:rPr>
              <w:t xml:space="preserve"> Attachment 2</w:t>
            </w:r>
          </w:p>
        </w:tc>
        <w:tc>
          <w:tcPr>
            <w:tcW w:w="729" w:type="dxa"/>
            <w:tcBorders>
              <w:top w:val="nil"/>
              <w:left w:val="nil"/>
              <w:bottom w:val="single" w:sz="4" w:space="0" w:color="auto"/>
              <w:right w:val="single" w:sz="4" w:space="0" w:color="auto"/>
            </w:tcBorders>
            <w:vAlign w:val="center"/>
            <w:hideMark/>
          </w:tcPr>
          <w:p w14:paraId="373636B2" w14:textId="77777777" w:rsidR="007A49CB" w:rsidRPr="007A49CB" w:rsidRDefault="007A49CB" w:rsidP="007A49CB">
            <w:pPr>
              <w:spacing w:after="0" w:line="240" w:lineRule="auto"/>
              <w:jc w:val="center"/>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49</w:t>
            </w:r>
          </w:p>
        </w:tc>
        <w:tc>
          <w:tcPr>
            <w:tcW w:w="5130" w:type="dxa"/>
            <w:tcBorders>
              <w:top w:val="nil"/>
              <w:left w:val="nil"/>
              <w:bottom w:val="single" w:sz="4" w:space="0" w:color="auto"/>
              <w:right w:val="single" w:sz="4" w:space="0" w:color="auto"/>
            </w:tcBorders>
            <w:vAlign w:val="center"/>
            <w:hideMark/>
          </w:tcPr>
          <w:p w14:paraId="35DD21A8" w14:textId="77777777" w:rsidR="007A49CB" w:rsidRPr="007A49CB" w:rsidRDefault="007A49CB" w:rsidP="007A49CB">
            <w:pPr>
              <w:spacing w:after="0" w:line="240" w:lineRule="auto"/>
              <w:rPr>
                <w:rFonts w:ascii="Times New Roman" w:eastAsia="Times New Roman" w:hAnsi="Times New Roman" w:cs="Times New Roman"/>
                <w:color w:val="000000"/>
                <w:kern w:val="0"/>
                <w:sz w:val="18"/>
                <w:szCs w:val="18"/>
                <w14:ligatures w14:val="none"/>
              </w:rPr>
            </w:pPr>
            <w:r w:rsidRPr="007A49CB">
              <w:rPr>
                <w:rFonts w:ascii="Times New Roman" w:eastAsia="Times New Roman" w:hAnsi="Times New Roman" w:cs="Times New Roman"/>
                <w:color w:val="000000"/>
                <w:kern w:val="0"/>
                <w:sz w:val="18"/>
                <w:szCs w:val="18"/>
                <w14:ligatures w14:val="none"/>
              </w:rPr>
              <w:t>Given the mock nature of the Evaluation Use Case, will the State require full, executed written affirmation from the named registration software provider to the State’s License Agreement and Data Security Requirements, or will a draft written commitment (e.g., a conditional letter of intent pending final commercial terms) be sufficient for evaluation purposes?</w:t>
            </w:r>
          </w:p>
        </w:tc>
        <w:tc>
          <w:tcPr>
            <w:tcW w:w="4950" w:type="dxa"/>
            <w:tcBorders>
              <w:top w:val="nil"/>
              <w:left w:val="nil"/>
              <w:bottom w:val="single" w:sz="4" w:space="0" w:color="auto"/>
              <w:right w:val="single" w:sz="4" w:space="0" w:color="auto"/>
            </w:tcBorders>
            <w:vAlign w:val="center"/>
            <w:hideMark/>
          </w:tcPr>
          <w:p w14:paraId="7F60FF72" w14:textId="2794C6E4" w:rsidR="007A49CB" w:rsidRPr="007A49CB" w:rsidRDefault="007A49CB" w:rsidP="007A49CB">
            <w:pPr>
              <w:spacing w:after="0" w:line="240" w:lineRule="auto"/>
              <w:rPr>
                <w:rFonts w:ascii="Times New Roman" w:eastAsia="Times New Roman" w:hAnsi="Times New Roman" w:cs="Times New Roman"/>
                <w:kern w:val="0"/>
                <w:sz w:val="18"/>
                <w:szCs w:val="18"/>
                <w14:ligatures w14:val="none"/>
              </w:rPr>
            </w:pPr>
            <w:r w:rsidRPr="007A49CB">
              <w:rPr>
                <w:rFonts w:ascii="Times New Roman" w:eastAsia="Times New Roman" w:hAnsi="Times New Roman" w:cs="Times New Roman"/>
                <w:kern w:val="0"/>
                <w:sz w:val="18"/>
                <w:szCs w:val="18"/>
                <w14:ligatures w14:val="none"/>
              </w:rPr>
              <w:t xml:space="preserve">A conditional letter of intent pending final bid award is </w:t>
            </w:r>
            <w:r w:rsidR="00DD5EDA" w:rsidRPr="007A49CB">
              <w:rPr>
                <w:rFonts w:ascii="Times New Roman" w:eastAsia="Times New Roman" w:hAnsi="Times New Roman" w:cs="Times New Roman"/>
                <w:kern w:val="0"/>
                <w:sz w:val="18"/>
                <w:szCs w:val="18"/>
                <w14:ligatures w14:val="none"/>
              </w:rPr>
              <w:t>acceptable</w:t>
            </w:r>
            <w:r w:rsidRPr="007A49CB">
              <w:rPr>
                <w:rFonts w:ascii="Times New Roman" w:eastAsia="Times New Roman" w:hAnsi="Times New Roman" w:cs="Times New Roman"/>
                <w:kern w:val="0"/>
                <w:sz w:val="18"/>
                <w:szCs w:val="18"/>
                <w14:ligatures w14:val="none"/>
              </w:rPr>
              <w:t xml:space="preserve">. </w:t>
            </w:r>
          </w:p>
        </w:tc>
      </w:tr>
    </w:tbl>
    <w:p w14:paraId="14578DB9" w14:textId="77777777" w:rsidR="00BD4B15" w:rsidRDefault="00BD4B15"/>
    <w:sectPr w:rsidR="00BD4B15" w:rsidSect="007A49C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9CB"/>
    <w:rsid w:val="000776FF"/>
    <w:rsid w:val="001B4A88"/>
    <w:rsid w:val="003A5930"/>
    <w:rsid w:val="004B6BDD"/>
    <w:rsid w:val="005E7D5F"/>
    <w:rsid w:val="007A49CB"/>
    <w:rsid w:val="0082751B"/>
    <w:rsid w:val="00BD4B15"/>
    <w:rsid w:val="00BE5132"/>
    <w:rsid w:val="00DD5E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34C9F"/>
  <w15:chartTrackingRefBased/>
  <w15:docId w15:val="{22500B17-7DA0-492B-BE24-AC4935AC7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49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49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49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49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49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49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49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49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49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49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49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49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49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49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49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49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49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49CB"/>
    <w:rPr>
      <w:rFonts w:eastAsiaTheme="majorEastAsia" w:cstheme="majorBidi"/>
      <w:color w:val="272727" w:themeColor="text1" w:themeTint="D8"/>
    </w:rPr>
  </w:style>
  <w:style w:type="paragraph" w:styleId="Title">
    <w:name w:val="Title"/>
    <w:basedOn w:val="Normal"/>
    <w:next w:val="Normal"/>
    <w:link w:val="TitleChar"/>
    <w:uiPriority w:val="10"/>
    <w:qFormat/>
    <w:rsid w:val="007A49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49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49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49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49CB"/>
    <w:pPr>
      <w:spacing w:before="160"/>
      <w:jc w:val="center"/>
    </w:pPr>
    <w:rPr>
      <w:i/>
      <w:iCs/>
      <w:color w:val="404040" w:themeColor="text1" w:themeTint="BF"/>
    </w:rPr>
  </w:style>
  <w:style w:type="character" w:customStyle="1" w:styleId="QuoteChar">
    <w:name w:val="Quote Char"/>
    <w:basedOn w:val="DefaultParagraphFont"/>
    <w:link w:val="Quote"/>
    <w:uiPriority w:val="29"/>
    <w:rsid w:val="007A49CB"/>
    <w:rPr>
      <w:i/>
      <w:iCs/>
      <w:color w:val="404040" w:themeColor="text1" w:themeTint="BF"/>
    </w:rPr>
  </w:style>
  <w:style w:type="paragraph" w:styleId="ListParagraph">
    <w:name w:val="List Paragraph"/>
    <w:basedOn w:val="Normal"/>
    <w:uiPriority w:val="34"/>
    <w:qFormat/>
    <w:rsid w:val="007A49CB"/>
    <w:pPr>
      <w:ind w:left="720"/>
      <w:contextualSpacing/>
    </w:pPr>
  </w:style>
  <w:style w:type="character" w:styleId="IntenseEmphasis">
    <w:name w:val="Intense Emphasis"/>
    <w:basedOn w:val="DefaultParagraphFont"/>
    <w:uiPriority w:val="21"/>
    <w:qFormat/>
    <w:rsid w:val="007A49CB"/>
    <w:rPr>
      <w:i/>
      <w:iCs/>
      <w:color w:val="0F4761" w:themeColor="accent1" w:themeShade="BF"/>
    </w:rPr>
  </w:style>
  <w:style w:type="paragraph" w:styleId="IntenseQuote">
    <w:name w:val="Intense Quote"/>
    <w:basedOn w:val="Normal"/>
    <w:next w:val="Normal"/>
    <w:link w:val="IntenseQuoteChar"/>
    <w:uiPriority w:val="30"/>
    <w:qFormat/>
    <w:rsid w:val="007A49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49CB"/>
    <w:rPr>
      <w:i/>
      <w:iCs/>
      <w:color w:val="0F4761" w:themeColor="accent1" w:themeShade="BF"/>
    </w:rPr>
  </w:style>
  <w:style w:type="character" w:styleId="IntenseReference">
    <w:name w:val="Intense Reference"/>
    <w:basedOn w:val="DefaultParagraphFont"/>
    <w:uiPriority w:val="32"/>
    <w:qFormat/>
    <w:rsid w:val="007A49CB"/>
    <w:rPr>
      <w:b/>
      <w:bCs/>
      <w:smallCaps/>
      <w:color w:val="0F4761" w:themeColor="accent1" w:themeShade="BF"/>
      <w:spacing w:val="5"/>
    </w:rPr>
  </w:style>
  <w:style w:type="character" w:styleId="Hyperlink">
    <w:name w:val="Hyperlink"/>
    <w:basedOn w:val="DefaultParagraphFont"/>
    <w:uiPriority w:val="99"/>
    <w:semiHidden/>
    <w:unhideWhenUsed/>
    <w:rsid w:val="007A49CB"/>
    <w:rPr>
      <w:color w:val="0563C1"/>
      <w:u w:val="single"/>
    </w:rPr>
  </w:style>
  <w:style w:type="character" w:styleId="FollowedHyperlink">
    <w:name w:val="FollowedHyperlink"/>
    <w:basedOn w:val="DefaultParagraphFont"/>
    <w:uiPriority w:val="99"/>
    <w:semiHidden/>
    <w:unhideWhenUsed/>
    <w:rsid w:val="007A49CB"/>
    <w:rPr>
      <w:color w:val="954F72"/>
      <w:u w:val="single"/>
    </w:rPr>
  </w:style>
  <w:style w:type="paragraph" w:customStyle="1" w:styleId="msonormal0">
    <w:name w:val="msonormal"/>
    <w:basedOn w:val="Normal"/>
    <w:rsid w:val="007A49C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font5">
    <w:name w:val="font5"/>
    <w:basedOn w:val="Normal"/>
    <w:rsid w:val="007A49CB"/>
    <w:pPr>
      <w:spacing w:before="100" w:beforeAutospacing="1" w:after="100" w:afterAutospacing="1" w:line="240" w:lineRule="auto"/>
    </w:pPr>
    <w:rPr>
      <w:rFonts w:ascii="Times New Roman" w:eastAsia="Times New Roman" w:hAnsi="Times New Roman" w:cs="Times New Roman"/>
      <w:kern w:val="0"/>
      <w:sz w:val="18"/>
      <w:szCs w:val="18"/>
      <w14:ligatures w14:val="none"/>
    </w:rPr>
  </w:style>
  <w:style w:type="paragraph" w:customStyle="1" w:styleId="font6">
    <w:name w:val="font6"/>
    <w:basedOn w:val="Normal"/>
    <w:rsid w:val="007A49CB"/>
    <w:pPr>
      <w:spacing w:before="100" w:beforeAutospacing="1" w:after="100" w:afterAutospacing="1" w:line="240" w:lineRule="auto"/>
    </w:pPr>
    <w:rPr>
      <w:rFonts w:ascii="Times New Roman" w:eastAsia="Times New Roman" w:hAnsi="Times New Roman" w:cs="Times New Roman"/>
      <w:b/>
      <w:bCs/>
      <w:kern w:val="0"/>
      <w:sz w:val="18"/>
      <w:szCs w:val="18"/>
      <w14:ligatures w14:val="none"/>
    </w:rPr>
  </w:style>
  <w:style w:type="paragraph" w:customStyle="1" w:styleId="font7">
    <w:name w:val="font7"/>
    <w:basedOn w:val="Normal"/>
    <w:rsid w:val="007A49CB"/>
    <w:pPr>
      <w:spacing w:before="100" w:beforeAutospacing="1" w:after="100" w:afterAutospacing="1" w:line="240" w:lineRule="auto"/>
    </w:pPr>
    <w:rPr>
      <w:rFonts w:ascii="Times New Roman" w:eastAsia="Times New Roman" w:hAnsi="Times New Roman" w:cs="Times New Roman"/>
      <w:b/>
      <w:bCs/>
      <w:color w:val="FF0000"/>
      <w:kern w:val="0"/>
      <w:sz w:val="18"/>
      <w:szCs w:val="18"/>
      <w14:ligatures w14:val="none"/>
    </w:rPr>
  </w:style>
  <w:style w:type="paragraph" w:customStyle="1" w:styleId="xl65">
    <w:name w:val="xl65"/>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kern w:val="0"/>
      <w:sz w:val="18"/>
      <w:szCs w:val="18"/>
      <w14:ligatures w14:val="none"/>
    </w:rPr>
  </w:style>
  <w:style w:type="paragraph" w:customStyle="1" w:styleId="xl66">
    <w:name w:val="xl66"/>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18"/>
      <w:szCs w:val="18"/>
      <w14:ligatures w14:val="none"/>
    </w:rPr>
  </w:style>
  <w:style w:type="paragraph" w:customStyle="1" w:styleId="xl67">
    <w:name w:val="xl67"/>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68">
    <w:name w:val="xl68"/>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14:ligatures w14:val="none"/>
    </w:rPr>
  </w:style>
  <w:style w:type="paragraph" w:customStyle="1" w:styleId="xl69">
    <w:name w:val="xl69"/>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paragraph" w:customStyle="1" w:styleId="xl70">
    <w:name w:val="xl70"/>
    <w:basedOn w:val="Normal"/>
    <w:rsid w:val="007A49C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71">
    <w:name w:val="xl71"/>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FF0000"/>
      <w:kern w:val="0"/>
      <w:sz w:val="18"/>
      <w:szCs w:val="18"/>
      <w14:ligatures w14:val="none"/>
    </w:rPr>
  </w:style>
  <w:style w:type="paragraph" w:customStyle="1" w:styleId="xl72">
    <w:name w:val="xl72"/>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73">
    <w:name w:val="xl73"/>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18"/>
      <w:szCs w:val="18"/>
      <w14:ligatures w14:val="none"/>
    </w:rPr>
  </w:style>
  <w:style w:type="paragraph" w:customStyle="1" w:styleId="xl74">
    <w:name w:val="xl74"/>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paragraph" w:customStyle="1" w:styleId="xl75">
    <w:name w:val="xl75"/>
    <w:basedOn w:val="Normal"/>
    <w:rsid w:val="007A49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kern w:val="0"/>
      <w:sz w:val="18"/>
      <w:szCs w:val="18"/>
      <w14:ligatures w14:val="none"/>
    </w:rPr>
  </w:style>
  <w:style w:type="paragraph" w:customStyle="1" w:styleId="xl76">
    <w:name w:val="xl76"/>
    <w:basedOn w:val="Normal"/>
    <w:rsid w:val="007A49C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77">
    <w:name w:val="xl77"/>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563C1"/>
      <w:kern w:val="0"/>
      <w:u w:val="singl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552</Words>
  <Characters>2961</Characters>
  <Application>Microsoft Office Word</Application>
  <DocSecurity>0</DocSecurity>
  <Lines>118</Lines>
  <Paragraphs>53</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Stempek, Lauren (DTMB)</dc:creator>
  <cp:keywords/>
  <dc:description/>
  <cp:lastModifiedBy>Stempek, Lauren (DTMB)</cp:lastModifiedBy>
  <cp:revision>6</cp:revision>
  <dcterms:created xsi:type="dcterms:W3CDTF">2026-01-27T22:13:00Z</dcterms:created>
  <dcterms:modified xsi:type="dcterms:W3CDTF">2026-01-27T22:17:00Z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2026-01-27T22:09:31Z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bf6f9de7-72ba-426d-9118-e5540e337db8</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ies>
</file>